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76B2" w14:textId="77777777" w:rsidR="00B8344B" w:rsidRPr="002D299C" w:rsidRDefault="00B8344B" w:rsidP="00B8344B">
      <w:pPr>
        <w:pStyle w:val="a3"/>
        <w:shd w:val="clear" w:color="auto" w:fill="FFFFFF"/>
        <w:spacing w:before="0" w:beforeAutospacing="0" w:after="0" w:afterAutospacing="0"/>
        <w:jc w:val="both"/>
        <w:rPr>
          <w:rStyle w:val="a4"/>
          <w:rFonts w:ascii="Calibri" w:hAnsi="Calibri" w:cs="Calibri"/>
          <w:color w:val="000000"/>
          <w:lang w:val="uk-UA"/>
        </w:rPr>
      </w:pPr>
      <w:r w:rsidRPr="002D299C">
        <w:rPr>
          <w:rStyle w:val="a4"/>
          <w:rFonts w:ascii="Calibri" w:hAnsi="Calibri" w:cs="Calibri"/>
          <w:color w:val="000000"/>
          <w:lang w:val="uk-UA"/>
        </w:rPr>
        <w:t xml:space="preserve">Технічне обслуговування </w:t>
      </w:r>
      <w:proofErr w:type="spellStart"/>
      <w:r w:rsidRPr="002D299C">
        <w:rPr>
          <w:rStyle w:val="a4"/>
          <w:rFonts w:ascii="Calibri" w:hAnsi="Calibri" w:cs="Calibri"/>
          <w:color w:val="000000"/>
          <w:lang w:val="uk-UA"/>
        </w:rPr>
        <w:t>внутрішньобудинкових</w:t>
      </w:r>
      <w:proofErr w:type="spellEnd"/>
      <w:r w:rsidRPr="002D299C">
        <w:rPr>
          <w:rStyle w:val="a4"/>
          <w:rFonts w:ascii="Calibri" w:hAnsi="Calibri" w:cs="Calibri"/>
          <w:color w:val="000000"/>
          <w:lang w:val="uk-UA"/>
        </w:rPr>
        <w:t xml:space="preserve"> газових мереж</w:t>
      </w:r>
    </w:p>
    <w:p w14:paraId="61BD3778" w14:textId="77777777" w:rsidR="00B8344B" w:rsidRPr="002D299C" w:rsidRDefault="00B8344B" w:rsidP="00B8344B">
      <w:pPr>
        <w:pStyle w:val="a3"/>
        <w:shd w:val="clear" w:color="auto" w:fill="FFFFFF"/>
        <w:spacing w:before="0" w:beforeAutospacing="0" w:after="0" w:afterAutospacing="0"/>
        <w:jc w:val="both"/>
        <w:rPr>
          <w:rFonts w:ascii="Calibri" w:hAnsi="Calibri" w:cs="Calibri"/>
          <w:color w:val="000000"/>
          <w:lang w:val="uk-UA"/>
        </w:rPr>
      </w:pPr>
    </w:p>
    <w:p w14:paraId="3305E843" w14:textId="77777777" w:rsidR="00B8344B" w:rsidRPr="002D299C" w:rsidRDefault="00B8344B" w:rsidP="00B8344B">
      <w:pPr>
        <w:pStyle w:val="a3"/>
        <w:shd w:val="clear" w:color="auto" w:fill="FFFFFF"/>
        <w:spacing w:before="0" w:beforeAutospacing="0" w:after="0" w:afterAutospacing="0"/>
        <w:jc w:val="both"/>
        <w:rPr>
          <w:rFonts w:ascii="Calibri" w:hAnsi="Calibri" w:cs="Calibri"/>
          <w:color w:val="000000"/>
          <w:lang w:val="uk-UA"/>
        </w:rPr>
      </w:pPr>
      <w:r w:rsidRPr="002D299C">
        <w:rPr>
          <w:rFonts w:ascii="Calibri" w:hAnsi="Calibri" w:cs="Calibri"/>
          <w:color w:val="000000"/>
          <w:lang w:val="uk-UA"/>
        </w:rPr>
        <w:t>Технічне обслуговування газових мереж –</w:t>
      </w:r>
      <w:r w:rsidR="00B349BA" w:rsidRPr="002D299C">
        <w:rPr>
          <w:rFonts w:ascii="Calibri" w:hAnsi="Calibri" w:cs="Calibri"/>
          <w:color w:val="000000"/>
          <w:lang w:val="uk-UA"/>
        </w:rPr>
        <w:t xml:space="preserve"> </w:t>
      </w:r>
      <w:r w:rsidRPr="002D299C">
        <w:rPr>
          <w:rFonts w:ascii="Calibri" w:hAnsi="Calibri" w:cs="Calibri"/>
          <w:color w:val="000000"/>
          <w:lang w:val="uk-UA"/>
        </w:rPr>
        <w:t>ваша безпека при користуванні газом.</w:t>
      </w:r>
      <w:r w:rsidRPr="002D299C">
        <w:rPr>
          <w:rFonts w:ascii="Calibri" w:hAnsi="Calibri" w:cs="Calibri"/>
          <w:color w:val="000000"/>
          <w:lang w:val="uk-UA"/>
        </w:rPr>
        <w:br/>
        <w:t xml:space="preserve">Належний технічний стан </w:t>
      </w:r>
      <w:proofErr w:type="spellStart"/>
      <w:r w:rsidRPr="002D299C">
        <w:rPr>
          <w:rFonts w:ascii="Calibri" w:hAnsi="Calibri" w:cs="Calibri"/>
          <w:color w:val="000000"/>
          <w:lang w:val="uk-UA"/>
        </w:rPr>
        <w:t>внутрішньобудинкових</w:t>
      </w:r>
      <w:proofErr w:type="spellEnd"/>
      <w:r w:rsidRPr="002D299C">
        <w:rPr>
          <w:rFonts w:ascii="Calibri" w:hAnsi="Calibri" w:cs="Calibri"/>
          <w:color w:val="000000"/>
          <w:lang w:val="uk-UA"/>
        </w:rPr>
        <w:t xml:space="preserve"> газових мереж – від точки приєднання будинку чи квартири до газових приладів, їх технічне обслуговування та ремонт згідно вимог законодавства мають забезпечити власники або балансоутримувачі нерухомості.</w:t>
      </w:r>
    </w:p>
    <w:p w14:paraId="04AC1AE0" w14:textId="77777777" w:rsidR="00B8344B" w:rsidRPr="002D299C" w:rsidRDefault="00B8344B" w:rsidP="00B8344B">
      <w:pPr>
        <w:pStyle w:val="a3"/>
        <w:shd w:val="clear" w:color="auto" w:fill="FFFFFF"/>
        <w:spacing w:before="0" w:beforeAutospacing="0" w:after="0" w:afterAutospacing="0"/>
        <w:jc w:val="both"/>
        <w:rPr>
          <w:rFonts w:ascii="Calibri" w:hAnsi="Calibri" w:cs="Calibri"/>
          <w:color w:val="000000"/>
          <w:lang w:val="uk-UA"/>
        </w:rPr>
      </w:pPr>
      <w:r w:rsidRPr="002D299C">
        <w:rPr>
          <w:rFonts w:ascii="Calibri" w:hAnsi="Calibri" w:cs="Calibri"/>
          <w:color w:val="000000"/>
          <w:lang w:val="uk-UA"/>
        </w:rPr>
        <w:t>Для цього вони мають укласти договір з підрядником, який має дозвіл на виконання таких робіт і буде здійснювати обслуговування системи газопостачання будинку.</w:t>
      </w:r>
      <w:r w:rsidRPr="002D299C">
        <w:rPr>
          <w:rFonts w:ascii="Calibri" w:hAnsi="Calibri" w:cs="Calibri"/>
          <w:color w:val="000000"/>
          <w:lang w:val="uk-UA"/>
        </w:rPr>
        <w:br/>
        <w:t>У разі укладення такого договору за технічне обслуговування та безпечний стан систем газопостачання будинку/квартири несе відповідальність суб’єкт господарювання, з яким укладено договір.</w:t>
      </w:r>
    </w:p>
    <w:p w14:paraId="598FB041" w14:textId="4BE45947" w:rsidR="00B8344B" w:rsidRPr="002D299C" w:rsidRDefault="002D299C" w:rsidP="00B8344B">
      <w:pPr>
        <w:pStyle w:val="a3"/>
        <w:shd w:val="clear" w:color="auto" w:fill="FFFFFF"/>
        <w:spacing w:before="0" w:beforeAutospacing="0" w:after="0" w:afterAutospacing="0"/>
        <w:jc w:val="both"/>
        <w:rPr>
          <w:rFonts w:ascii="Calibri" w:hAnsi="Calibri" w:cs="Calibri"/>
          <w:color w:val="000000"/>
          <w:lang w:val="uk-UA"/>
        </w:rPr>
      </w:pPr>
      <w:r>
        <w:rPr>
          <w:rFonts w:ascii="Calibri" w:hAnsi="Calibri" w:cs="Calibri"/>
          <w:color w:val="000000"/>
          <w:lang w:val="uk-UA"/>
        </w:rPr>
        <w:t xml:space="preserve">Чернівецька </w:t>
      </w:r>
      <w:r w:rsidR="00B8344B" w:rsidRPr="002D299C">
        <w:rPr>
          <w:rFonts w:ascii="Calibri" w:hAnsi="Calibri" w:cs="Calibri"/>
          <w:color w:val="000000"/>
          <w:lang w:val="uk-UA"/>
        </w:rPr>
        <w:t xml:space="preserve">філія ТОВ «Газорозподільні мережі України» як Оператор ГРМ відповідає за стан газопроводу до </w:t>
      </w:r>
      <w:proofErr w:type="spellStart"/>
      <w:r w:rsidR="00B8344B" w:rsidRPr="002D299C">
        <w:rPr>
          <w:rFonts w:ascii="Calibri" w:hAnsi="Calibri" w:cs="Calibri"/>
          <w:color w:val="000000"/>
          <w:lang w:val="uk-UA"/>
        </w:rPr>
        <w:t>вимикаючого</w:t>
      </w:r>
      <w:proofErr w:type="spellEnd"/>
      <w:r w:rsidR="00B8344B" w:rsidRPr="002D299C">
        <w:rPr>
          <w:rFonts w:ascii="Calibri" w:hAnsi="Calibri" w:cs="Calibri"/>
          <w:color w:val="000000"/>
          <w:lang w:val="uk-UA"/>
        </w:rPr>
        <w:t xml:space="preserve"> пристрою на газопроводі-вводі до будинку. Межа балансової належності та експлуатаційної відповідальності між Оператором ГРМ та власником визначається в акті розмежування.</w:t>
      </w:r>
    </w:p>
    <w:p w14:paraId="7869A63F" w14:textId="77777777" w:rsidR="00B8344B" w:rsidRPr="002D299C" w:rsidRDefault="00B8344B" w:rsidP="00B8344B">
      <w:pPr>
        <w:pStyle w:val="a3"/>
        <w:shd w:val="clear" w:color="auto" w:fill="FFFFFF"/>
        <w:spacing w:before="0" w:beforeAutospacing="0" w:after="0" w:afterAutospacing="0"/>
        <w:jc w:val="both"/>
        <w:rPr>
          <w:rFonts w:ascii="Calibri" w:hAnsi="Calibri" w:cs="Calibri"/>
          <w:color w:val="000000"/>
          <w:lang w:val="uk-UA"/>
        </w:rPr>
      </w:pPr>
      <w:r w:rsidRPr="002D299C">
        <w:rPr>
          <w:rFonts w:ascii="Calibri" w:hAnsi="Calibri" w:cs="Calibri"/>
          <w:color w:val="000000"/>
          <w:lang w:val="uk-UA"/>
        </w:rPr>
        <w:t>Відсутність регулярного технічного обслуговування призводить до погіршення стану мереж, втрати надійності та безпечності. Відповідно до Правил безпеки систем газопостачання може бути підставою для припинення розподілу природного газу на об’єкт.</w:t>
      </w:r>
      <w:r w:rsidRPr="002D299C">
        <w:rPr>
          <w:rFonts w:ascii="Calibri" w:hAnsi="Calibri" w:cs="Calibri"/>
          <w:color w:val="000000"/>
          <w:lang w:val="uk-UA"/>
        </w:rPr>
        <w:br/>
        <w:t>У випадку виявлення витоків газу на мережах будинку, Оператор ГРМ має локалізувати аварійну ситуацію, зокрема, залежно від обставин, припинити подачу газу на будинок до виконання власниками всіх вимог щодо ремонту та належного технічного обслуговування мереж такого будинку. Це вимога безпеки газопостачання, збереження життя та здоров’я споживачів і їх майна.</w:t>
      </w:r>
    </w:p>
    <w:p w14:paraId="081BA9AA" w14:textId="012862DC" w:rsidR="00B8344B" w:rsidRPr="002D299C" w:rsidRDefault="00B8344B" w:rsidP="00B8344B">
      <w:pPr>
        <w:pStyle w:val="a3"/>
        <w:shd w:val="clear" w:color="auto" w:fill="FFFFFF"/>
        <w:spacing w:before="0" w:beforeAutospacing="0" w:after="0" w:afterAutospacing="0"/>
        <w:jc w:val="both"/>
        <w:rPr>
          <w:rFonts w:ascii="Calibri" w:hAnsi="Calibri" w:cs="Calibri"/>
          <w:color w:val="000000"/>
          <w:lang w:val="uk-UA"/>
        </w:rPr>
      </w:pPr>
      <w:r w:rsidRPr="002D299C">
        <w:rPr>
          <w:rFonts w:ascii="Calibri" w:hAnsi="Calibri" w:cs="Calibri"/>
          <w:color w:val="000000"/>
          <w:lang w:val="uk-UA"/>
        </w:rPr>
        <w:t>Ігнорування споживачами правил безпеки, відкладання техобслуговування «на потім» тягне за собою аварійні ситуації, руйнування та інші небажані наслідки.</w:t>
      </w:r>
      <w:r w:rsidRPr="002D299C">
        <w:rPr>
          <w:rFonts w:ascii="Calibri" w:hAnsi="Calibri" w:cs="Calibri"/>
          <w:color w:val="000000"/>
          <w:lang w:val="uk-UA"/>
        </w:rPr>
        <w:br/>
        <w:t xml:space="preserve">Відтак, </w:t>
      </w:r>
      <w:r w:rsidR="002D299C">
        <w:rPr>
          <w:rFonts w:ascii="Calibri" w:hAnsi="Calibri" w:cs="Calibri"/>
          <w:color w:val="000000"/>
          <w:lang w:val="uk-UA"/>
        </w:rPr>
        <w:t xml:space="preserve">Чернівецька </w:t>
      </w:r>
      <w:r w:rsidRPr="002D299C">
        <w:rPr>
          <w:rFonts w:ascii="Calibri" w:hAnsi="Calibri" w:cs="Calibri"/>
          <w:color w:val="000000"/>
          <w:lang w:val="uk-UA"/>
        </w:rPr>
        <w:t>філія «ГАЗМЕРЕЖІ» закликає усіх власників та балансоутримувачів будівель та споруд не зволікати та забезпечити технічне обслуговування внутрішніх систем газопостачання багатоквартирних та приватних будинків, квартир, нежитлових будівель і споруд. Від цього залежить безпека та безаварійність постачання газу до кожного споживача.</w:t>
      </w:r>
    </w:p>
    <w:p w14:paraId="28488C17" w14:textId="02C43219" w:rsidR="00B8344B" w:rsidRPr="002D299C" w:rsidRDefault="002D299C" w:rsidP="00B8344B">
      <w:pPr>
        <w:pStyle w:val="a3"/>
        <w:shd w:val="clear" w:color="auto" w:fill="FFFFFF"/>
        <w:spacing w:before="0" w:beforeAutospacing="0" w:after="0" w:afterAutospacing="0"/>
        <w:jc w:val="both"/>
        <w:rPr>
          <w:rFonts w:ascii="Calibri" w:hAnsi="Calibri" w:cs="Calibri"/>
          <w:color w:val="000000"/>
          <w:lang w:val="uk-UA"/>
        </w:rPr>
      </w:pPr>
      <w:r>
        <w:rPr>
          <w:rFonts w:ascii="Calibri" w:hAnsi="Calibri" w:cs="Calibri"/>
          <w:color w:val="000000"/>
          <w:lang w:val="uk-UA"/>
        </w:rPr>
        <w:t>Чернівецька</w:t>
      </w:r>
      <w:r w:rsidR="00B8344B" w:rsidRPr="002D299C">
        <w:rPr>
          <w:rFonts w:ascii="Calibri" w:hAnsi="Calibri" w:cs="Calibri"/>
          <w:color w:val="000000"/>
          <w:lang w:val="uk-UA"/>
        </w:rPr>
        <w:t xml:space="preserve"> філія «ГАЗМЕРЕЖІ» має необхідний досвід, персонал та обладнання, виконує увесь спектр послуг, пов’язаних з обслуговуванням мереж та газових приладів, роботи будь-якого рівня складності. Вартість послуг залежить від протяжності мереж та обсягу робіт, які потрібно виконати для забезпечення належного технічного стану системи.</w:t>
      </w:r>
      <w:r w:rsidR="00B8344B" w:rsidRPr="002D299C">
        <w:rPr>
          <w:rFonts w:ascii="Calibri" w:hAnsi="Calibri" w:cs="Calibri"/>
          <w:color w:val="000000"/>
          <w:lang w:val="uk-UA"/>
        </w:rPr>
        <w:br/>
        <w:t xml:space="preserve">Замовити послугу з комплексного обслуговування газових мереж від </w:t>
      </w:r>
      <w:r>
        <w:rPr>
          <w:rFonts w:ascii="Calibri" w:hAnsi="Calibri" w:cs="Calibri"/>
          <w:color w:val="000000"/>
          <w:lang w:val="uk-UA"/>
        </w:rPr>
        <w:t xml:space="preserve">Чернівецької </w:t>
      </w:r>
      <w:r w:rsidR="00B8344B" w:rsidRPr="002D299C">
        <w:rPr>
          <w:rFonts w:ascii="Calibri" w:hAnsi="Calibri" w:cs="Calibri"/>
          <w:color w:val="000000"/>
          <w:lang w:val="uk-UA"/>
        </w:rPr>
        <w:t>філії ТОВ «Газорозподільні мережі України» можна у центрах обслуговування клієнтів компанії. Додаткова інформація – за телефонами контакт-центру 066-300-2-888; 098-300-2-888; 093-300-2-888</w:t>
      </w:r>
      <w:r>
        <w:rPr>
          <w:rFonts w:ascii="Calibri" w:hAnsi="Calibri" w:cs="Calibri"/>
          <w:color w:val="000000"/>
          <w:lang w:val="uk-UA"/>
        </w:rPr>
        <w:t>, 0372-93-19-04, 067-444-8-104.</w:t>
      </w:r>
    </w:p>
    <w:p w14:paraId="02332414" w14:textId="77777777" w:rsidR="0078210D" w:rsidRDefault="0078210D"/>
    <w:sectPr w:rsidR="0078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0D"/>
    <w:rsid w:val="002D299C"/>
    <w:rsid w:val="0045480D"/>
    <w:rsid w:val="0078210D"/>
    <w:rsid w:val="00B349BA"/>
    <w:rsid w:val="00B8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4626"/>
  <w15:docId w15:val="{4000BF96-E467-4848-87F3-DB5E92F6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1761</Words>
  <Characters>1005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Логінова Лариса Григорівна</dc:creator>
  <cp:lastModifiedBy>Голодняк Вікторія Вікторівна</cp:lastModifiedBy>
  <cp:revision>2</cp:revision>
  <dcterms:created xsi:type="dcterms:W3CDTF">2024-02-29T13:53:00Z</dcterms:created>
  <dcterms:modified xsi:type="dcterms:W3CDTF">2024-02-29T13:53:00Z</dcterms:modified>
</cp:coreProperties>
</file>